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05A" w14:textId="77777777" w:rsidR="00085BBF" w:rsidRPr="0047213F" w:rsidRDefault="00E12230" w:rsidP="005D546F">
      <w:pPr>
        <w:widowControl w:val="0"/>
        <w:jc w:val="center"/>
        <w:outlineLvl w:val="2"/>
        <w:rPr>
          <w:b/>
          <w:bCs/>
        </w:rPr>
      </w:pPr>
      <w:r w:rsidRPr="00B603FA">
        <w:rPr>
          <w:noProof/>
          <w:sz w:val="26"/>
          <w:szCs w:val="26"/>
        </w:rPr>
        <w:drawing>
          <wp:anchor distT="0" distB="0" distL="114300" distR="114300" simplePos="0" relativeHeight="251658240" behindDoc="0" locked="0" layoutInCell="1" allowOverlap="1" wp14:anchorId="2F1ABB0E" wp14:editId="2F86D929">
            <wp:simplePos x="0" y="0"/>
            <wp:positionH relativeFrom="margin">
              <wp:posOffset>0</wp:posOffset>
            </wp:positionH>
            <wp:positionV relativeFrom="paragraph">
              <wp:posOffset>-591185</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330881"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14:paraId="5B5EBA23" w14:textId="77777777" w:rsidR="005B1BE2" w:rsidRPr="00E12230" w:rsidRDefault="00E12230" w:rsidP="00A127BE">
      <w:pPr>
        <w:jc w:val="center"/>
        <w:rPr>
          <w:b/>
          <w:color w:val="0070C0"/>
          <w:sz w:val="26"/>
          <w:szCs w:val="26"/>
          <w:lang w:val="en-US"/>
        </w:rPr>
      </w:pPr>
      <w:r>
        <w:rPr>
          <w:b/>
          <w:color w:val="0070C0"/>
          <w:sz w:val="26"/>
          <w:szCs w:val="26"/>
          <w:lang w:val="en"/>
        </w:rPr>
        <w:t xml:space="preserve">INFORMATION </w:t>
      </w:r>
    </w:p>
    <w:p w14:paraId="5C17A874" w14:textId="77777777" w:rsidR="00823ADF" w:rsidRPr="00E12230" w:rsidRDefault="00E12230" w:rsidP="00A127BE">
      <w:pPr>
        <w:jc w:val="center"/>
        <w:rPr>
          <w:b/>
          <w:color w:val="0070C0"/>
          <w:sz w:val="26"/>
          <w:szCs w:val="26"/>
          <w:lang w:val="en-US"/>
        </w:rPr>
      </w:pPr>
      <w:r>
        <w:rPr>
          <w:b/>
          <w:color w:val="0070C0"/>
          <w:sz w:val="26"/>
          <w:szCs w:val="26"/>
          <w:lang w:val="en"/>
        </w:rPr>
        <w:t xml:space="preserve">ABOUT SHAREHOLDERS' AGREEMENTS </w:t>
      </w:r>
    </w:p>
    <w:p w14:paraId="12A65EE2" w14:textId="77777777" w:rsidR="00823ADF" w:rsidRPr="00E12230" w:rsidRDefault="00E12230" w:rsidP="00A127BE">
      <w:pPr>
        <w:jc w:val="center"/>
        <w:rPr>
          <w:b/>
          <w:color w:val="0070C0"/>
          <w:sz w:val="26"/>
          <w:szCs w:val="26"/>
          <w:lang w:val="en-US"/>
        </w:rPr>
      </w:pPr>
      <w:r>
        <w:rPr>
          <w:b/>
          <w:color w:val="0070C0"/>
          <w:sz w:val="26"/>
          <w:szCs w:val="26"/>
          <w:lang w:val="en"/>
        </w:rPr>
        <w:t>CONCLUDED DURING THE YEAR BEFORE THE DATE OF</w:t>
      </w:r>
    </w:p>
    <w:p w14:paraId="1392B76E" w14:textId="77777777" w:rsidR="00FE3470" w:rsidRPr="00E12230" w:rsidRDefault="00E12230" w:rsidP="00A127BE">
      <w:pPr>
        <w:jc w:val="center"/>
        <w:rPr>
          <w:b/>
          <w:color w:val="0070C0"/>
          <w:sz w:val="26"/>
          <w:szCs w:val="26"/>
          <w:lang w:val="en-US"/>
        </w:rPr>
      </w:pPr>
      <w:r>
        <w:rPr>
          <w:b/>
          <w:color w:val="0070C0"/>
          <w:sz w:val="26"/>
          <w:szCs w:val="26"/>
          <w:lang w:val="en"/>
        </w:rPr>
        <w:t>GENERAL MEETING OF SHAREHOLDERS OF ROSSETI SOUTH, PJSC</w:t>
      </w:r>
    </w:p>
    <w:p w14:paraId="7E93BAB1" w14:textId="77777777" w:rsidR="005740D7" w:rsidRPr="00E12230" w:rsidRDefault="005740D7" w:rsidP="00B531ED">
      <w:pPr>
        <w:rPr>
          <w:b/>
          <w:sz w:val="26"/>
          <w:szCs w:val="26"/>
          <w:lang w:val="en-US"/>
        </w:rPr>
      </w:pPr>
    </w:p>
    <w:p w14:paraId="046E204D" w14:textId="77777777" w:rsidR="009830C6" w:rsidRPr="00E12230" w:rsidRDefault="00E12230" w:rsidP="00D920CE">
      <w:pPr>
        <w:jc w:val="both"/>
        <w:rPr>
          <w:noProof/>
          <w:sz w:val="26"/>
          <w:szCs w:val="26"/>
          <w:lang w:val="en-US"/>
        </w:rPr>
      </w:pPr>
      <w:r w:rsidRPr="00920256">
        <w:rPr>
          <w:noProof/>
          <w:sz w:val="26"/>
          <w:szCs w:val="26"/>
          <w:lang w:val="en"/>
        </w:rPr>
        <w:t>Rostov-on-Don</w:t>
      </w:r>
    </w:p>
    <w:p w14:paraId="0FD9D12A" w14:textId="77777777" w:rsidR="009830C6" w:rsidRPr="00E12230" w:rsidRDefault="009830C6" w:rsidP="00F7636D">
      <w:pPr>
        <w:ind w:firstLine="567"/>
        <w:jc w:val="both"/>
        <w:rPr>
          <w:noProof/>
          <w:sz w:val="26"/>
          <w:szCs w:val="26"/>
          <w:lang w:val="en-US"/>
        </w:rPr>
      </w:pPr>
    </w:p>
    <w:p w14:paraId="3239EBA9" w14:textId="77777777" w:rsidR="009830C6" w:rsidRPr="00E12230" w:rsidRDefault="00E12230" w:rsidP="009830C6">
      <w:pPr>
        <w:widowControl w:val="0"/>
        <w:tabs>
          <w:tab w:val="left" w:pos="0"/>
        </w:tabs>
        <w:jc w:val="both"/>
        <w:rPr>
          <w:sz w:val="26"/>
          <w:szCs w:val="26"/>
          <w:u w:val="single"/>
          <w:lang w:val="en-US"/>
        </w:rPr>
      </w:pPr>
      <w:r w:rsidRPr="00920256">
        <w:rPr>
          <w:sz w:val="26"/>
          <w:szCs w:val="26"/>
          <w:u w:val="single"/>
          <w:lang w:val="en"/>
        </w:rPr>
        <w:t>Full official name of Subsidiary:</w:t>
      </w:r>
    </w:p>
    <w:p w14:paraId="73127D18" w14:textId="77777777" w:rsidR="009830C6" w:rsidRPr="00920256" w:rsidRDefault="00E12230" w:rsidP="009830C6">
      <w:pPr>
        <w:widowControl w:val="0"/>
        <w:tabs>
          <w:tab w:val="left" w:pos="0"/>
        </w:tabs>
        <w:jc w:val="both"/>
        <w:rPr>
          <w:sz w:val="26"/>
          <w:szCs w:val="26"/>
        </w:rPr>
      </w:pPr>
      <w:r w:rsidRPr="00920256">
        <w:rPr>
          <w:sz w:val="26"/>
          <w:szCs w:val="26"/>
          <w:lang w:val="en"/>
        </w:rPr>
        <w:t>in</w:t>
      </w:r>
      <w:r w:rsidRPr="00E12230">
        <w:rPr>
          <w:sz w:val="26"/>
          <w:szCs w:val="26"/>
        </w:rPr>
        <w:t xml:space="preserve"> </w:t>
      </w:r>
      <w:r w:rsidRPr="00920256">
        <w:rPr>
          <w:sz w:val="26"/>
          <w:szCs w:val="26"/>
          <w:lang w:val="en"/>
        </w:rPr>
        <w:t>Russian</w:t>
      </w:r>
      <w:r w:rsidRPr="00E12230">
        <w:rPr>
          <w:sz w:val="26"/>
          <w:szCs w:val="26"/>
        </w:rPr>
        <w:t xml:space="preserve"> – </w:t>
      </w:r>
      <w:r w:rsidRPr="00E12230">
        <w:rPr>
          <w:b/>
          <w:sz w:val="26"/>
          <w:szCs w:val="26"/>
        </w:rPr>
        <w:t xml:space="preserve">Публичное акционерное общество </w:t>
      </w:r>
      <w:r w:rsidRPr="00E12230">
        <w:rPr>
          <w:b/>
          <w:sz w:val="26"/>
          <w:szCs w:val="26"/>
        </w:rPr>
        <w:t>«</w:t>
      </w:r>
      <w:proofErr w:type="spellStart"/>
      <w:r w:rsidRPr="00E12230">
        <w:rPr>
          <w:b/>
          <w:sz w:val="26"/>
          <w:szCs w:val="26"/>
        </w:rPr>
        <w:t>Россети</w:t>
      </w:r>
      <w:proofErr w:type="spellEnd"/>
      <w:r w:rsidRPr="00E12230">
        <w:rPr>
          <w:b/>
          <w:sz w:val="26"/>
          <w:szCs w:val="26"/>
        </w:rPr>
        <w:t xml:space="preserve"> Юг»</w:t>
      </w:r>
      <w:r w:rsidRPr="00E12230">
        <w:rPr>
          <w:sz w:val="26"/>
          <w:szCs w:val="26"/>
        </w:rPr>
        <w:t>.</w:t>
      </w:r>
    </w:p>
    <w:p w14:paraId="27560598" w14:textId="77777777" w:rsidR="009830C6" w:rsidRPr="00920256" w:rsidRDefault="00E12230" w:rsidP="009830C6">
      <w:pPr>
        <w:widowControl w:val="0"/>
        <w:tabs>
          <w:tab w:val="left" w:pos="0"/>
        </w:tabs>
        <w:jc w:val="both"/>
        <w:rPr>
          <w:b/>
          <w:sz w:val="26"/>
          <w:szCs w:val="26"/>
          <w:lang w:val="en-US"/>
        </w:rPr>
      </w:pPr>
      <w:r w:rsidRPr="00920256">
        <w:rPr>
          <w:sz w:val="26"/>
          <w:szCs w:val="26"/>
          <w:lang w:val="en"/>
        </w:rPr>
        <w:t xml:space="preserve">in English - </w:t>
      </w:r>
      <w:r w:rsidR="00C11635" w:rsidRPr="00920256">
        <w:rPr>
          <w:b/>
          <w:sz w:val="26"/>
          <w:szCs w:val="26"/>
          <w:lang w:val="en"/>
        </w:rPr>
        <w:t>Public Joint Stock Company «ROSSETI South».</w:t>
      </w:r>
    </w:p>
    <w:p w14:paraId="2A216612" w14:textId="77777777" w:rsidR="009830C6" w:rsidRPr="00920256" w:rsidRDefault="009830C6" w:rsidP="009830C6">
      <w:pPr>
        <w:widowControl w:val="0"/>
        <w:tabs>
          <w:tab w:val="left" w:pos="0"/>
        </w:tabs>
        <w:jc w:val="both"/>
        <w:rPr>
          <w:sz w:val="26"/>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4541"/>
      </w:tblGrid>
      <w:tr w:rsidR="00941E18" w14:paraId="709B0D73" w14:textId="77777777" w:rsidTr="00DC2524">
        <w:tc>
          <w:tcPr>
            <w:tcW w:w="4923" w:type="dxa"/>
          </w:tcPr>
          <w:p w14:paraId="5E558FD0"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Full name/name of the entity concluded the Shareholder Agreement</w:t>
            </w:r>
          </w:p>
        </w:tc>
        <w:tc>
          <w:tcPr>
            <w:tcW w:w="4541" w:type="dxa"/>
          </w:tcPr>
          <w:p w14:paraId="137AFF26"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r w:rsidR="00941E18" w14:paraId="3E9922DE" w14:textId="77777777" w:rsidTr="00DC2524">
        <w:tc>
          <w:tcPr>
            <w:tcW w:w="4923" w:type="dxa"/>
          </w:tcPr>
          <w:p w14:paraId="075FDAE9"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Date of the Shareholder Agreement</w:t>
            </w:r>
          </w:p>
        </w:tc>
        <w:tc>
          <w:tcPr>
            <w:tcW w:w="4541" w:type="dxa"/>
          </w:tcPr>
          <w:p w14:paraId="035DBFF1" w14:textId="77777777" w:rsidR="009830C6" w:rsidRPr="00920256" w:rsidRDefault="00E12230" w:rsidP="00DC2524">
            <w:pPr>
              <w:autoSpaceDE w:val="0"/>
              <w:autoSpaceDN w:val="0"/>
              <w:adjustRightInd w:val="0"/>
              <w:jc w:val="center"/>
              <w:rPr>
                <w:sz w:val="26"/>
                <w:szCs w:val="26"/>
              </w:rPr>
            </w:pPr>
            <w:r w:rsidRPr="00920256">
              <w:rPr>
                <w:sz w:val="26"/>
                <w:szCs w:val="26"/>
                <w:lang w:val="en"/>
              </w:rPr>
              <w:t>-</w:t>
            </w:r>
          </w:p>
        </w:tc>
      </w:tr>
      <w:tr w:rsidR="00941E18" w14:paraId="0251F94F" w14:textId="77777777" w:rsidTr="00DC2524">
        <w:tc>
          <w:tcPr>
            <w:tcW w:w="4923" w:type="dxa"/>
          </w:tcPr>
          <w:p w14:paraId="13DB7FD5"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Effective date of the Shareholder Agreement</w:t>
            </w:r>
          </w:p>
        </w:tc>
        <w:tc>
          <w:tcPr>
            <w:tcW w:w="4541" w:type="dxa"/>
          </w:tcPr>
          <w:p w14:paraId="66C3D868"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r w:rsidR="00941E18" w14:paraId="45220090" w14:textId="77777777" w:rsidTr="00DC2524">
        <w:tc>
          <w:tcPr>
            <w:tcW w:w="4923" w:type="dxa"/>
          </w:tcPr>
          <w:p w14:paraId="1DD5F1EA"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 xml:space="preserve">Date of resolutions on </w:t>
            </w:r>
            <w:r w:rsidRPr="00920256">
              <w:rPr>
                <w:sz w:val="26"/>
                <w:szCs w:val="26"/>
                <w:lang w:val="en"/>
              </w:rPr>
              <w:t>amendments to the Shareholder Agreement</w:t>
            </w:r>
          </w:p>
        </w:tc>
        <w:tc>
          <w:tcPr>
            <w:tcW w:w="4541" w:type="dxa"/>
          </w:tcPr>
          <w:p w14:paraId="33AE69EA"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r w:rsidR="00941E18" w14:paraId="67442979" w14:textId="77777777" w:rsidTr="00DC2524">
        <w:tc>
          <w:tcPr>
            <w:tcW w:w="4923" w:type="dxa"/>
          </w:tcPr>
          <w:p w14:paraId="447C63E3" w14:textId="77777777" w:rsidR="009830C6" w:rsidRPr="00E12230" w:rsidRDefault="00E12230" w:rsidP="00DC2524">
            <w:pPr>
              <w:widowControl w:val="0"/>
              <w:tabs>
                <w:tab w:val="left" w:pos="0"/>
              </w:tabs>
              <w:rPr>
                <w:sz w:val="26"/>
                <w:szCs w:val="26"/>
                <w:lang w:val="en-US"/>
              </w:rPr>
            </w:pPr>
            <w:r w:rsidRPr="00920256">
              <w:rPr>
                <w:sz w:val="26"/>
                <w:szCs w:val="26"/>
                <w:lang w:val="en"/>
              </w:rPr>
              <w:t>Effective date of the amendments to the Shareholder Agreement</w:t>
            </w:r>
          </w:p>
        </w:tc>
        <w:tc>
          <w:tcPr>
            <w:tcW w:w="4541" w:type="dxa"/>
          </w:tcPr>
          <w:p w14:paraId="7310D18E"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r w:rsidR="00941E18" w14:paraId="2C3AC4EE" w14:textId="77777777" w:rsidTr="00DC2524">
        <w:tc>
          <w:tcPr>
            <w:tcW w:w="4923" w:type="dxa"/>
          </w:tcPr>
          <w:p w14:paraId="3CF7EE95"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Date of termination of the Shareholder Agreement</w:t>
            </w:r>
          </w:p>
        </w:tc>
        <w:tc>
          <w:tcPr>
            <w:tcW w:w="4541" w:type="dxa"/>
          </w:tcPr>
          <w:p w14:paraId="0E88ABFD"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r w:rsidR="00941E18" w14:paraId="7814F8A5" w14:textId="77777777" w:rsidTr="00221D0A">
        <w:trPr>
          <w:trHeight w:val="569"/>
        </w:trPr>
        <w:tc>
          <w:tcPr>
            <w:tcW w:w="4923" w:type="dxa"/>
          </w:tcPr>
          <w:p w14:paraId="65A1A4E4"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Period of validity of the Shareholder Agreement</w:t>
            </w:r>
          </w:p>
        </w:tc>
        <w:tc>
          <w:tcPr>
            <w:tcW w:w="4541" w:type="dxa"/>
          </w:tcPr>
          <w:p w14:paraId="053FB525"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r w:rsidR="00941E18" w14:paraId="494F4F64" w14:textId="77777777" w:rsidTr="00DC2524">
        <w:tc>
          <w:tcPr>
            <w:tcW w:w="4923" w:type="dxa"/>
          </w:tcPr>
          <w:p w14:paraId="5793D896"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 xml:space="preserve">Quantity of shares held by persons who </w:t>
            </w:r>
            <w:r w:rsidRPr="00920256">
              <w:rPr>
                <w:sz w:val="26"/>
                <w:szCs w:val="26"/>
                <w:lang w:val="en"/>
              </w:rPr>
              <w:t>concluded the Shareholder Agreement at the date of its conclusion</w:t>
            </w:r>
          </w:p>
        </w:tc>
        <w:tc>
          <w:tcPr>
            <w:tcW w:w="4541" w:type="dxa"/>
          </w:tcPr>
          <w:p w14:paraId="5DE8DC11"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r w:rsidR="00941E18" w14:paraId="12A9FE96" w14:textId="77777777" w:rsidTr="00DC2524">
        <w:tc>
          <w:tcPr>
            <w:tcW w:w="4923" w:type="dxa"/>
          </w:tcPr>
          <w:p w14:paraId="02A599A8"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Quantity of the company's ordinary shares, which give this person the right to dispose of the votes at the general meeting of shareholders, as of the date of the obligation to send the no</w:t>
            </w:r>
            <w:r w:rsidRPr="00920256">
              <w:rPr>
                <w:sz w:val="26"/>
                <w:szCs w:val="26"/>
                <w:lang w:val="en"/>
              </w:rPr>
              <w:t>tice</w:t>
            </w:r>
          </w:p>
        </w:tc>
        <w:tc>
          <w:tcPr>
            <w:tcW w:w="4541" w:type="dxa"/>
          </w:tcPr>
          <w:p w14:paraId="26046BD8"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r w:rsidR="00941E18" w14:paraId="7DE401A9" w14:textId="77777777" w:rsidTr="00DC2524">
        <w:tc>
          <w:tcPr>
            <w:tcW w:w="4923" w:type="dxa"/>
          </w:tcPr>
          <w:p w14:paraId="1E98850E" w14:textId="77777777" w:rsidR="009830C6" w:rsidRPr="00E12230" w:rsidRDefault="00E12230" w:rsidP="00DC2524">
            <w:pPr>
              <w:widowControl w:val="0"/>
              <w:tabs>
                <w:tab w:val="left" w:pos="0"/>
              </w:tabs>
              <w:jc w:val="both"/>
              <w:rPr>
                <w:sz w:val="26"/>
                <w:szCs w:val="26"/>
                <w:lang w:val="en-US"/>
              </w:rPr>
            </w:pPr>
            <w:r w:rsidRPr="00920256">
              <w:rPr>
                <w:sz w:val="26"/>
                <w:szCs w:val="26"/>
                <w:lang w:val="en"/>
              </w:rPr>
              <w:t>Date of the obligation to give notice</w:t>
            </w:r>
          </w:p>
        </w:tc>
        <w:tc>
          <w:tcPr>
            <w:tcW w:w="4541" w:type="dxa"/>
          </w:tcPr>
          <w:p w14:paraId="5C352547" w14:textId="77777777" w:rsidR="009830C6" w:rsidRPr="00920256" w:rsidRDefault="00E12230" w:rsidP="00DC2524">
            <w:pPr>
              <w:widowControl w:val="0"/>
              <w:tabs>
                <w:tab w:val="left" w:pos="0"/>
              </w:tabs>
              <w:jc w:val="center"/>
              <w:rPr>
                <w:sz w:val="26"/>
                <w:szCs w:val="26"/>
              </w:rPr>
            </w:pPr>
            <w:r w:rsidRPr="00920256">
              <w:rPr>
                <w:sz w:val="26"/>
                <w:szCs w:val="26"/>
                <w:lang w:val="en"/>
              </w:rPr>
              <w:t>-</w:t>
            </w:r>
          </w:p>
        </w:tc>
      </w:tr>
    </w:tbl>
    <w:p w14:paraId="2F20ADAD" w14:textId="77777777" w:rsidR="009830C6" w:rsidRPr="00920256" w:rsidRDefault="009830C6" w:rsidP="009830C6">
      <w:pPr>
        <w:widowControl w:val="0"/>
        <w:tabs>
          <w:tab w:val="left" w:pos="0"/>
        </w:tabs>
        <w:jc w:val="both"/>
        <w:rPr>
          <w:sz w:val="26"/>
          <w:szCs w:val="26"/>
        </w:rPr>
      </w:pPr>
    </w:p>
    <w:p w14:paraId="13B3944D" w14:textId="77777777" w:rsidR="00D4554F" w:rsidRPr="00E12230" w:rsidRDefault="00E12230" w:rsidP="00221D0A">
      <w:pPr>
        <w:autoSpaceDE w:val="0"/>
        <w:autoSpaceDN w:val="0"/>
        <w:adjustRightInd w:val="0"/>
        <w:ind w:firstLine="851"/>
        <w:jc w:val="both"/>
        <w:rPr>
          <w:sz w:val="26"/>
          <w:szCs w:val="26"/>
          <w:lang w:val="en-US"/>
        </w:rPr>
      </w:pPr>
      <w:r w:rsidRPr="00920256">
        <w:rPr>
          <w:sz w:val="26"/>
          <w:szCs w:val="26"/>
          <w:lang w:val="en"/>
        </w:rPr>
        <w:t xml:space="preserve">Subject to cl. 3 Art. 52 of the Federal Law On Joint-Stock Companies dated December 26, 1995 No. 208-FZ, ROSSETI South, PJSC informs that </w:t>
      </w:r>
      <w:r w:rsidRPr="00920256">
        <w:rPr>
          <w:b/>
          <w:sz w:val="26"/>
          <w:szCs w:val="26"/>
          <w:lang w:val="en"/>
        </w:rPr>
        <w:t>information about shareholder agreements concluded during the year p</w:t>
      </w:r>
      <w:r w:rsidRPr="00920256">
        <w:rPr>
          <w:b/>
          <w:sz w:val="26"/>
          <w:szCs w:val="26"/>
          <w:lang w:val="en"/>
        </w:rPr>
        <w:t>rior to the date of the general meeting of shareholders</w:t>
      </w:r>
      <w:r w:rsidRPr="00920256">
        <w:rPr>
          <w:sz w:val="26"/>
          <w:szCs w:val="26"/>
          <w:lang w:val="en"/>
        </w:rPr>
        <w:t xml:space="preserve"> pursuant to cl. 5 of Art. 32. 1 of the Federal Law Joint-Stock Companies from the persons who, in accordance with the shareholder agreement, acquired the right to determine the procedure for voting at</w:t>
      </w:r>
      <w:r w:rsidRPr="00920256">
        <w:rPr>
          <w:sz w:val="26"/>
          <w:szCs w:val="26"/>
          <w:lang w:val="en"/>
        </w:rPr>
        <w:t xml:space="preserve"> the general meeting of shareholders on the shares of ROSSETI South, PJSC and are obliged to notify ROSSETI South, PJSC of such acquisition within five days, </w:t>
      </w:r>
      <w:r w:rsidRPr="00920256">
        <w:rPr>
          <w:b/>
          <w:sz w:val="26"/>
          <w:szCs w:val="26"/>
          <w:lang w:val="en"/>
        </w:rPr>
        <w:t>which has not been received by the Company to present</w:t>
      </w:r>
      <w:r w:rsidRPr="00920256">
        <w:rPr>
          <w:sz w:val="26"/>
          <w:szCs w:val="26"/>
          <w:lang w:val="en"/>
        </w:rPr>
        <w:t>.</w:t>
      </w:r>
    </w:p>
    <w:p w14:paraId="6B4D0844" w14:textId="77777777" w:rsidR="00D4554F" w:rsidRPr="00E12230" w:rsidRDefault="00E12230" w:rsidP="00E12230">
      <w:pPr>
        <w:pageBreakBefore/>
        <w:ind w:firstLine="567"/>
        <w:jc w:val="both"/>
        <w:rPr>
          <w:b/>
          <w:color w:val="0070C0"/>
          <w:sz w:val="26"/>
          <w:szCs w:val="26"/>
          <w:lang w:val="en-US"/>
        </w:rPr>
      </w:pPr>
      <w:r w:rsidRPr="00D4554F">
        <w:rPr>
          <w:b/>
          <w:color w:val="0070C0"/>
          <w:sz w:val="26"/>
          <w:szCs w:val="26"/>
          <w:lang w:val="en"/>
        </w:rPr>
        <w:lastRenderedPageBreak/>
        <w:t>ADDITIONAL INFORMATION</w:t>
      </w:r>
    </w:p>
    <w:p w14:paraId="0542FEAF" w14:textId="77777777" w:rsidR="00D4554F" w:rsidRPr="00E12230" w:rsidRDefault="00D4554F" w:rsidP="00D4554F">
      <w:pPr>
        <w:ind w:firstLine="567"/>
        <w:jc w:val="both"/>
        <w:rPr>
          <w:sz w:val="26"/>
          <w:szCs w:val="26"/>
          <w:lang w:val="en-US"/>
        </w:rPr>
      </w:pPr>
    </w:p>
    <w:p w14:paraId="76313B4A" w14:textId="77777777" w:rsidR="00D4554F" w:rsidRPr="00E12230" w:rsidRDefault="00E12230" w:rsidP="00D4554F">
      <w:pPr>
        <w:ind w:firstLine="567"/>
        <w:jc w:val="both"/>
        <w:rPr>
          <w:b/>
          <w:bCs/>
          <w:sz w:val="26"/>
          <w:szCs w:val="26"/>
          <w:lang w:val="en-US"/>
        </w:rPr>
      </w:pPr>
      <w:r w:rsidRPr="00D4554F">
        <w:rPr>
          <w:sz w:val="26"/>
          <w:szCs w:val="26"/>
          <w:lang w:val="en"/>
        </w:rPr>
        <w:t>There is no information about corporate actions that led to the deterioration of shareholders' dividend rights and (or) the "dilution" of their shares, or about court judgments establishing that shareholders used methods other than dividends and liquidatio</w:t>
      </w:r>
      <w:r w:rsidRPr="00D4554F">
        <w:rPr>
          <w:sz w:val="26"/>
          <w:szCs w:val="26"/>
          <w:lang w:val="en"/>
        </w:rPr>
        <w:t>n value to receive income at the expense of ROSSETI South, PJSC.</w:t>
      </w:r>
    </w:p>
    <w:p w14:paraId="59BC7D2B" w14:textId="77777777" w:rsidR="009830C6" w:rsidRPr="00E12230" w:rsidRDefault="009830C6" w:rsidP="00D4554F">
      <w:pPr>
        <w:rPr>
          <w:noProof/>
          <w:sz w:val="26"/>
          <w:szCs w:val="26"/>
          <w:lang w:val="en-US"/>
        </w:rPr>
      </w:pPr>
    </w:p>
    <w:sectPr w:rsidR="009830C6" w:rsidRPr="00E12230" w:rsidSect="00821A95">
      <w:headerReference w:type="default" r:id="rId10"/>
      <w:footerReference w:type="default" r:id="rId11"/>
      <w:headerReference w:type="first" r:id="rId12"/>
      <w:pgSz w:w="11906" w:h="16838"/>
      <w:pgMar w:top="1418" w:right="851" w:bottom="851" w:left="1531" w:header="42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E9584" w14:textId="77777777" w:rsidR="00000000" w:rsidRDefault="00E12230">
      <w:r>
        <w:separator/>
      </w:r>
    </w:p>
  </w:endnote>
  <w:endnote w:type="continuationSeparator" w:id="0">
    <w:p w14:paraId="599BA4A0" w14:textId="77777777" w:rsidR="00000000" w:rsidRDefault="00E1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YInterstate Light">
    <w:altName w:val="Franklin Gothic Medium Cond"/>
    <w:charset w:val="CC"/>
    <w:family w:val="auto"/>
    <w:pitch w:val="variable"/>
    <w:sig w:usb0="00000001" w:usb1="5000206A"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81812"/>
      <w:docPartObj>
        <w:docPartGallery w:val="Page Numbers (Bottom of Page)"/>
        <w:docPartUnique/>
      </w:docPartObj>
    </w:sdtPr>
    <w:sdtEndPr/>
    <w:sdtContent>
      <w:p w14:paraId="0AE7E1DD" w14:textId="77777777" w:rsidR="00430259" w:rsidRDefault="00E12230">
        <w:pPr>
          <w:pStyle w:val="ab"/>
          <w:jc w:val="right"/>
        </w:pPr>
        <w:r>
          <w:fldChar w:fldCharType="begin"/>
        </w:r>
        <w:r>
          <w:instrText>PAGE   \* MERGEFORMAT</w:instrText>
        </w:r>
        <w:r>
          <w:fldChar w:fldCharType="separate"/>
        </w:r>
        <w:r w:rsidR="00D4554F">
          <w:rPr>
            <w:noProof/>
          </w:rPr>
          <w:t>2</w:t>
        </w:r>
        <w:r>
          <w:fldChar w:fldCharType="end"/>
        </w:r>
      </w:p>
    </w:sdtContent>
  </w:sdt>
  <w:p w14:paraId="7CD089F6" w14:textId="77777777" w:rsidR="00430259" w:rsidRDefault="0043025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C1E6" w14:textId="77777777" w:rsidR="00000000" w:rsidRDefault="00E12230">
      <w:r>
        <w:separator/>
      </w:r>
    </w:p>
  </w:footnote>
  <w:footnote w:type="continuationSeparator" w:id="0">
    <w:p w14:paraId="74C72581" w14:textId="77777777" w:rsidR="00000000" w:rsidRDefault="00E1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9884" w14:textId="77777777" w:rsidR="00430259" w:rsidRDefault="00430259">
    <w:pPr>
      <w:pStyle w:val="a9"/>
      <w:jc w:val="right"/>
    </w:pPr>
  </w:p>
  <w:p w14:paraId="1976C424" w14:textId="77777777" w:rsidR="00430259" w:rsidRDefault="004302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2221" w14:textId="77777777" w:rsidR="00821A95" w:rsidRDefault="00821A95" w:rsidP="00BE5FCA">
    <w:pPr>
      <w:pStyle w:val="a9"/>
      <w:ind w:left="2977"/>
      <w:jc w:val="center"/>
      <w:rPr>
        <w:i/>
      </w:rPr>
    </w:pPr>
  </w:p>
  <w:p w14:paraId="3173102D" w14:textId="77777777" w:rsidR="00BE5FCA" w:rsidRPr="00E12230" w:rsidRDefault="00E12230" w:rsidP="00BE5FCA">
    <w:pPr>
      <w:pStyle w:val="a9"/>
      <w:ind w:left="2977"/>
      <w:jc w:val="center"/>
      <w:rPr>
        <w:i/>
        <w:lang w:val="en-US"/>
      </w:rPr>
    </w:pPr>
    <w:r w:rsidRPr="00BE5FCA">
      <w:rPr>
        <w:i/>
        <w:lang w:val="en"/>
      </w:rPr>
      <w:t>ROSSETI South, Public Joint-Stock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26E604A1"/>
    <w:multiLevelType w:val="hybridMultilevel"/>
    <w:tmpl w:val="4434FE04"/>
    <w:lvl w:ilvl="0" w:tplc="028E8116">
      <w:start w:val="1"/>
      <w:numFmt w:val="decimal"/>
      <w:lvlText w:val="%1."/>
      <w:lvlJc w:val="left"/>
      <w:pPr>
        <w:ind w:left="927" w:hanging="360"/>
      </w:pPr>
      <w:rPr>
        <w:rFonts w:hint="default"/>
      </w:rPr>
    </w:lvl>
    <w:lvl w:ilvl="1" w:tplc="AB7E907E" w:tentative="1">
      <w:start w:val="1"/>
      <w:numFmt w:val="lowerLetter"/>
      <w:lvlText w:val="%2."/>
      <w:lvlJc w:val="left"/>
      <w:pPr>
        <w:ind w:left="1647" w:hanging="360"/>
      </w:pPr>
    </w:lvl>
    <w:lvl w:ilvl="2" w:tplc="A20E78B8" w:tentative="1">
      <w:start w:val="1"/>
      <w:numFmt w:val="lowerRoman"/>
      <w:lvlText w:val="%3."/>
      <w:lvlJc w:val="right"/>
      <w:pPr>
        <w:ind w:left="2367" w:hanging="180"/>
      </w:pPr>
    </w:lvl>
    <w:lvl w:ilvl="3" w:tplc="B44C6F48" w:tentative="1">
      <w:start w:val="1"/>
      <w:numFmt w:val="decimal"/>
      <w:lvlText w:val="%4."/>
      <w:lvlJc w:val="left"/>
      <w:pPr>
        <w:ind w:left="3087" w:hanging="360"/>
      </w:pPr>
    </w:lvl>
    <w:lvl w:ilvl="4" w:tplc="995E4A1A" w:tentative="1">
      <w:start w:val="1"/>
      <w:numFmt w:val="lowerLetter"/>
      <w:lvlText w:val="%5."/>
      <w:lvlJc w:val="left"/>
      <w:pPr>
        <w:ind w:left="3807" w:hanging="360"/>
      </w:pPr>
    </w:lvl>
    <w:lvl w:ilvl="5" w:tplc="1DF0C3CA" w:tentative="1">
      <w:start w:val="1"/>
      <w:numFmt w:val="lowerRoman"/>
      <w:lvlText w:val="%6."/>
      <w:lvlJc w:val="right"/>
      <w:pPr>
        <w:ind w:left="4527" w:hanging="180"/>
      </w:pPr>
    </w:lvl>
    <w:lvl w:ilvl="6" w:tplc="B8B4744E" w:tentative="1">
      <w:start w:val="1"/>
      <w:numFmt w:val="decimal"/>
      <w:lvlText w:val="%7."/>
      <w:lvlJc w:val="left"/>
      <w:pPr>
        <w:ind w:left="5247" w:hanging="360"/>
      </w:pPr>
    </w:lvl>
    <w:lvl w:ilvl="7" w:tplc="56903768" w:tentative="1">
      <w:start w:val="1"/>
      <w:numFmt w:val="lowerLetter"/>
      <w:lvlText w:val="%8."/>
      <w:lvlJc w:val="left"/>
      <w:pPr>
        <w:ind w:left="5967" w:hanging="360"/>
      </w:pPr>
    </w:lvl>
    <w:lvl w:ilvl="8" w:tplc="1054ADC8" w:tentative="1">
      <w:start w:val="1"/>
      <w:numFmt w:val="lowerRoman"/>
      <w:lvlText w:val="%9."/>
      <w:lvlJc w:val="right"/>
      <w:pPr>
        <w:ind w:left="6687" w:hanging="180"/>
      </w:pPr>
    </w:lvl>
  </w:abstractNum>
  <w:abstractNum w:abstractNumId="2" w15:restartNumberingAfterBreak="0">
    <w:nsid w:val="34B70D92"/>
    <w:multiLevelType w:val="hybridMultilevel"/>
    <w:tmpl w:val="C3040FBE"/>
    <w:lvl w:ilvl="0" w:tplc="A3462AA0">
      <w:start w:val="1"/>
      <w:numFmt w:val="decimal"/>
      <w:pStyle w:val="a"/>
      <w:lvlText w:val="%1)"/>
      <w:lvlJc w:val="left"/>
      <w:pPr>
        <w:tabs>
          <w:tab w:val="num" w:pos="1069"/>
        </w:tabs>
        <w:ind w:left="1069" w:hanging="360"/>
      </w:pPr>
      <w:rPr>
        <w:rFonts w:hint="default"/>
      </w:rPr>
    </w:lvl>
    <w:lvl w:ilvl="1" w:tplc="B296CBB4">
      <w:start w:val="8"/>
      <w:numFmt w:val="decimal"/>
      <w:lvlText w:val="%2."/>
      <w:lvlJc w:val="left"/>
      <w:pPr>
        <w:tabs>
          <w:tab w:val="num" w:pos="2149"/>
        </w:tabs>
        <w:ind w:left="2149" w:hanging="360"/>
      </w:pPr>
      <w:rPr>
        <w:rFonts w:hint="default"/>
      </w:rPr>
    </w:lvl>
    <w:lvl w:ilvl="2" w:tplc="2D52F4D4" w:tentative="1">
      <w:start w:val="1"/>
      <w:numFmt w:val="lowerRoman"/>
      <w:lvlText w:val="%3."/>
      <w:lvlJc w:val="right"/>
      <w:pPr>
        <w:tabs>
          <w:tab w:val="num" w:pos="2869"/>
        </w:tabs>
        <w:ind w:left="2869" w:hanging="180"/>
      </w:pPr>
    </w:lvl>
    <w:lvl w:ilvl="3" w:tplc="27AC3B48" w:tentative="1">
      <w:start w:val="1"/>
      <w:numFmt w:val="decimal"/>
      <w:lvlText w:val="%4."/>
      <w:lvlJc w:val="left"/>
      <w:pPr>
        <w:tabs>
          <w:tab w:val="num" w:pos="3589"/>
        </w:tabs>
        <w:ind w:left="3589" w:hanging="360"/>
      </w:pPr>
    </w:lvl>
    <w:lvl w:ilvl="4" w:tplc="95740772" w:tentative="1">
      <w:start w:val="1"/>
      <w:numFmt w:val="lowerLetter"/>
      <w:lvlText w:val="%5."/>
      <w:lvlJc w:val="left"/>
      <w:pPr>
        <w:tabs>
          <w:tab w:val="num" w:pos="4309"/>
        </w:tabs>
        <w:ind w:left="4309" w:hanging="360"/>
      </w:pPr>
    </w:lvl>
    <w:lvl w:ilvl="5" w:tplc="0396F85E" w:tentative="1">
      <w:start w:val="1"/>
      <w:numFmt w:val="lowerRoman"/>
      <w:lvlText w:val="%6."/>
      <w:lvlJc w:val="right"/>
      <w:pPr>
        <w:tabs>
          <w:tab w:val="num" w:pos="5029"/>
        </w:tabs>
        <w:ind w:left="5029" w:hanging="180"/>
      </w:pPr>
    </w:lvl>
    <w:lvl w:ilvl="6" w:tplc="BA724018" w:tentative="1">
      <w:start w:val="1"/>
      <w:numFmt w:val="decimal"/>
      <w:lvlText w:val="%7."/>
      <w:lvlJc w:val="left"/>
      <w:pPr>
        <w:tabs>
          <w:tab w:val="num" w:pos="5749"/>
        </w:tabs>
        <w:ind w:left="5749" w:hanging="360"/>
      </w:pPr>
    </w:lvl>
    <w:lvl w:ilvl="7" w:tplc="6B30A0C2" w:tentative="1">
      <w:start w:val="1"/>
      <w:numFmt w:val="lowerLetter"/>
      <w:lvlText w:val="%8."/>
      <w:lvlJc w:val="left"/>
      <w:pPr>
        <w:tabs>
          <w:tab w:val="num" w:pos="6469"/>
        </w:tabs>
        <w:ind w:left="6469" w:hanging="360"/>
      </w:pPr>
    </w:lvl>
    <w:lvl w:ilvl="8" w:tplc="B67E87AA" w:tentative="1">
      <w:start w:val="1"/>
      <w:numFmt w:val="lowerRoman"/>
      <w:lvlText w:val="%9."/>
      <w:lvlJc w:val="right"/>
      <w:pPr>
        <w:tabs>
          <w:tab w:val="num" w:pos="7189"/>
        </w:tabs>
        <w:ind w:left="7189"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5FF3"/>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6A81"/>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357B"/>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415"/>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37E"/>
    <w:rsid w:val="000F3D8C"/>
    <w:rsid w:val="000F3E31"/>
    <w:rsid w:val="000F4D6F"/>
    <w:rsid w:val="000F5804"/>
    <w:rsid w:val="000F5E44"/>
    <w:rsid w:val="000F68F4"/>
    <w:rsid w:val="000F6B9C"/>
    <w:rsid w:val="000F7092"/>
    <w:rsid w:val="000F761D"/>
    <w:rsid w:val="000F7989"/>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4440"/>
    <w:rsid w:val="00144CE5"/>
    <w:rsid w:val="00145D02"/>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53F6"/>
    <w:rsid w:val="0015607E"/>
    <w:rsid w:val="00156877"/>
    <w:rsid w:val="0015695E"/>
    <w:rsid w:val="00160052"/>
    <w:rsid w:val="001600B7"/>
    <w:rsid w:val="00160117"/>
    <w:rsid w:val="00160770"/>
    <w:rsid w:val="00160B46"/>
    <w:rsid w:val="00161319"/>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862"/>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2"/>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6905"/>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D0A"/>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17D"/>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A5D"/>
    <w:rsid w:val="002C5B38"/>
    <w:rsid w:val="002C5D2D"/>
    <w:rsid w:val="002C5FE3"/>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AD1"/>
    <w:rsid w:val="002D6E38"/>
    <w:rsid w:val="002D6FCA"/>
    <w:rsid w:val="002D708B"/>
    <w:rsid w:val="002D7225"/>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46A7"/>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5F"/>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7C4"/>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55D"/>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AD7"/>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449"/>
    <w:rsid w:val="004B04AE"/>
    <w:rsid w:val="004B0BA3"/>
    <w:rsid w:val="004B1E83"/>
    <w:rsid w:val="004B1FC4"/>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8E4"/>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BC0"/>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4B6C"/>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1CAA"/>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6FE"/>
    <w:rsid w:val="0057075B"/>
    <w:rsid w:val="00571A5A"/>
    <w:rsid w:val="00571DB2"/>
    <w:rsid w:val="0057204B"/>
    <w:rsid w:val="00572052"/>
    <w:rsid w:val="0057274C"/>
    <w:rsid w:val="00572B8D"/>
    <w:rsid w:val="005734BD"/>
    <w:rsid w:val="00573B9F"/>
    <w:rsid w:val="005740D7"/>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BE2"/>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94"/>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3D5"/>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0C6"/>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179"/>
    <w:rsid w:val="00694F5C"/>
    <w:rsid w:val="006951D7"/>
    <w:rsid w:val="0069552B"/>
    <w:rsid w:val="00695545"/>
    <w:rsid w:val="00695EC4"/>
    <w:rsid w:val="006964B1"/>
    <w:rsid w:val="00696710"/>
    <w:rsid w:val="006969B3"/>
    <w:rsid w:val="00697183"/>
    <w:rsid w:val="00697529"/>
    <w:rsid w:val="00697927"/>
    <w:rsid w:val="006A0052"/>
    <w:rsid w:val="006A0429"/>
    <w:rsid w:val="006A0517"/>
    <w:rsid w:val="006A0611"/>
    <w:rsid w:val="006A076D"/>
    <w:rsid w:val="006A095A"/>
    <w:rsid w:val="006A0BE6"/>
    <w:rsid w:val="006A1DB2"/>
    <w:rsid w:val="006A2157"/>
    <w:rsid w:val="006A2661"/>
    <w:rsid w:val="006A28DD"/>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16C"/>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39F"/>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2BD"/>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3D9"/>
    <w:rsid w:val="007A283A"/>
    <w:rsid w:val="007A3F00"/>
    <w:rsid w:val="007A5BF4"/>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1A95"/>
    <w:rsid w:val="008220F9"/>
    <w:rsid w:val="008224BB"/>
    <w:rsid w:val="00822A10"/>
    <w:rsid w:val="00823855"/>
    <w:rsid w:val="0082388C"/>
    <w:rsid w:val="008238D3"/>
    <w:rsid w:val="008238EB"/>
    <w:rsid w:val="00823ADF"/>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2C4D"/>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CDF"/>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56"/>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57EC"/>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3AA"/>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1C5A"/>
    <w:rsid w:val="0091442B"/>
    <w:rsid w:val="00914B9E"/>
    <w:rsid w:val="00914BFB"/>
    <w:rsid w:val="00914FFD"/>
    <w:rsid w:val="00915A74"/>
    <w:rsid w:val="00915CE9"/>
    <w:rsid w:val="00915E96"/>
    <w:rsid w:val="00917BA8"/>
    <w:rsid w:val="00920256"/>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1E18"/>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A6"/>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C3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0C6"/>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3BAD"/>
    <w:rsid w:val="009A4035"/>
    <w:rsid w:val="009A4072"/>
    <w:rsid w:val="009A43E5"/>
    <w:rsid w:val="009A45F3"/>
    <w:rsid w:val="009A48B8"/>
    <w:rsid w:val="009A4ADF"/>
    <w:rsid w:val="009A4D02"/>
    <w:rsid w:val="009A4EA3"/>
    <w:rsid w:val="009A5487"/>
    <w:rsid w:val="009A5584"/>
    <w:rsid w:val="009A58EE"/>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25B"/>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7BE"/>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B62"/>
    <w:rsid w:val="00A35D68"/>
    <w:rsid w:val="00A35E68"/>
    <w:rsid w:val="00A36DE7"/>
    <w:rsid w:val="00A40BB3"/>
    <w:rsid w:val="00A40DEC"/>
    <w:rsid w:val="00A410BD"/>
    <w:rsid w:val="00A41271"/>
    <w:rsid w:val="00A428C8"/>
    <w:rsid w:val="00A42F37"/>
    <w:rsid w:val="00A4314B"/>
    <w:rsid w:val="00A43492"/>
    <w:rsid w:val="00A43AE6"/>
    <w:rsid w:val="00A445B3"/>
    <w:rsid w:val="00A445E8"/>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C49"/>
    <w:rsid w:val="00A72180"/>
    <w:rsid w:val="00A729F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12D"/>
    <w:rsid w:val="00AB5379"/>
    <w:rsid w:val="00AB5851"/>
    <w:rsid w:val="00AB5B44"/>
    <w:rsid w:val="00AB5EF5"/>
    <w:rsid w:val="00AB5FF4"/>
    <w:rsid w:val="00AB61D1"/>
    <w:rsid w:val="00AB6628"/>
    <w:rsid w:val="00AB6873"/>
    <w:rsid w:val="00AB6A4F"/>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E97"/>
    <w:rsid w:val="00B037A7"/>
    <w:rsid w:val="00B03C07"/>
    <w:rsid w:val="00B03D41"/>
    <w:rsid w:val="00B0455A"/>
    <w:rsid w:val="00B046A8"/>
    <w:rsid w:val="00B04B91"/>
    <w:rsid w:val="00B05190"/>
    <w:rsid w:val="00B0520F"/>
    <w:rsid w:val="00B054CD"/>
    <w:rsid w:val="00B054F7"/>
    <w:rsid w:val="00B06207"/>
    <w:rsid w:val="00B074A2"/>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1ED"/>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647"/>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5FCA"/>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1635"/>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5CB6"/>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4BB"/>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7F9"/>
    <w:rsid w:val="00CD1B9C"/>
    <w:rsid w:val="00CD2342"/>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187"/>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690"/>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439"/>
    <w:rsid w:val="00D03C48"/>
    <w:rsid w:val="00D0410D"/>
    <w:rsid w:val="00D04AC3"/>
    <w:rsid w:val="00D05740"/>
    <w:rsid w:val="00D05B5C"/>
    <w:rsid w:val="00D05C7A"/>
    <w:rsid w:val="00D05CD3"/>
    <w:rsid w:val="00D05E63"/>
    <w:rsid w:val="00D071AE"/>
    <w:rsid w:val="00D072C0"/>
    <w:rsid w:val="00D07844"/>
    <w:rsid w:val="00D07940"/>
    <w:rsid w:val="00D07ADA"/>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54F"/>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866"/>
    <w:rsid w:val="00D85C7F"/>
    <w:rsid w:val="00D85D34"/>
    <w:rsid w:val="00D872D3"/>
    <w:rsid w:val="00D87411"/>
    <w:rsid w:val="00D8778C"/>
    <w:rsid w:val="00D87FD7"/>
    <w:rsid w:val="00D900AE"/>
    <w:rsid w:val="00D90452"/>
    <w:rsid w:val="00D91256"/>
    <w:rsid w:val="00D91BD0"/>
    <w:rsid w:val="00D91E43"/>
    <w:rsid w:val="00D91ED1"/>
    <w:rsid w:val="00D9205B"/>
    <w:rsid w:val="00D920CE"/>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2524"/>
    <w:rsid w:val="00DC423F"/>
    <w:rsid w:val="00DC4505"/>
    <w:rsid w:val="00DC459A"/>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3E63"/>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230"/>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570"/>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6E6E"/>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1E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59EE"/>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A57"/>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4E0"/>
    <w:rsid w:val="00F26B4D"/>
    <w:rsid w:val="00F26FC9"/>
    <w:rsid w:val="00F271FD"/>
    <w:rsid w:val="00F27828"/>
    <w:rsid w:val="00F278EA"/>
    <w:rsid w:val="00F2794F"/>
    <w:rsid w:val="00F302DB"/>
    <w:rsid w:val="00F30BC5"/>
    <w:rsid w:val="00F30BF1"/>
    <w:rsid w:val="00F311EA"/>
    <w:rsid w:val="00F31407"/>
    <w:rsid w:val="00F31876"/>
    <w:rsid w:val="00F318B5"/>
    <w:rsid w:val="00F31C86"/>
    <w:rsid w:val="00F31D73"/>
    <w:rsid w:val="00F3271B"/>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36D"/>
    <w:rsid w:val="00F76A34"/>
    <w:rsid w:val="00F76D35"/>
    <w:rsid w:val="00F770A4"/>
    <w:rsid w:val="00F770B6"/>
    <w:rsid w:val="00F770D2"/>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9AD"/>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470"/>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B5B23"/>
  <w15:docId w15:val="{A8BBC268-D458-41A3-AFB2-9EE54444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uiPriority w:val="99"/>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4">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5">
    <w:name w:val="List Paragraph"/>
    <w:aliases w:val="3_Абзац списка,AC List 01,Bullet List,FooterText,List Paragraph1,List Paragraph_0,SL_Абзац списка,Title_0,numbered,Абзац списка2,Маркер,Ненумерованный список,Нум 2 ур,Нумерованный спиков,Нумерованый список,ПАРАГРАФ,СпБезКС"/>
    <w:basedOn w:val="a0"/>
    <w:link w:val="aff6"/>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7">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8"/>
    <w:rsid w:val="00A716A5"/>
    <w:pPr>
      <w:numPr>
        <w:numId w:val="2"/>
      </w:numPr>
      <w:jc w:val="both"/>
    </w:pPr>
    <w:rPr>
      <w:rFonts w:ascii="Arial" w:hAnsi="Arial"/>
      <w:szCs w:val="28"/>
    </w:rPr>
  </w:style>
  <w:style w:type="character" w:customStyle="1" w:styleId="aff8">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9">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a">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6">
    <w:name w:val="Абзац списка Знак"/>
    <w:aliases w:val="3_Абзац списка Знак,AC List 01 Знак,Bullet List Знак,FooterText Знак,List Paragraph1 Знак,List Paragraph_0 Знак,SL_Абзац списка Знак,Title_0 Знак,numbered Знак,Абзац списка2 Знак,Маркер Знак,Ненумерованный список Знак,Нум 2 ур Знак"/>
    <w:link w:val="aff5"/>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Заголовок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b">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EYBodycopyChar">
    <w:name w:val="EY Body copy Char"/>
    <w:basedOn w:val="a1"/>
    <w:link w:val="EYBodycopy"/>
    <w:semiHidden/>
    <w:locked/>
    <w:rsid w:val="00FE3470"/>
    <w:rPr>
      <w:rFonts w:ascii="EYInterstate Light" w:hAnsi="EYInterstate Light"/>
      <w:color w:val="000000"/>
      <w:sz w:val="18"/>
      <w:szCs w:val="18"/>
    </w:rPr>
  </w:style>
  <w:style w:type="paragraph" w:customStyle="1" w:styleId="EYBodycopy">
    <w:name w:val="EY Body copy"/>
    <w:link w:val="EYBodycopyChar"/>
    <w:semiHidden/>
    <w:rsid w:val="00FE3470"/>
    <w:pPr>
      <w:spacing w:after="120" w:line="240" w:lineRule="exact"/>
    </w:pPr>
    <w:rPr>
      <w:rFonts w:ascii="EYInterstate Light" w:hAnsi="EYInterstate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C536-CCCE-49B4-80AD-EEAE2452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Оксана Вишнякова</cp:lastModifiedBy>
  <cp:revision>4</cp:revision>
  <cp:lastPrinted>2018-02-27T06:03:00Z</cp:lastPrinted>
  <dcterms:created xsi:type="dcterms:W3CDTF">2022-05-16T12:55:00Z</dcterms:created>
  <dcterms:modified xsi:type="dcterms:W3CDTF">2023-05-29T08:00:00Z</dcterms:modified>
</cp:coreProperties>
</file>